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B015D9" w14:textId="4C249624"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 xml:space="preserve">WHAT </w:t>
      </w:r>
      <w:r w:rsidR="009C2C09" w:rsidRPr="00BB289B">
        <w:rPr>
          <w:rFonts w:eastAsia="Times New Roman" w:cs="Arial"/>
          <w:b/>
          <w:szCs w:val="21"/>
          <w:u w:val="single"/>
        </w:rPr>
        <w:t>EXEMPT</w:t>
      </w:r>
      <w:r w:rsidRPr="00BB289B">
        <w:rPr>
          <w:rFonts w:eastAsia="Times New Roman" w:cs="Arial"/>
          <w:b/>
          <w:szCs w:val="21"/>
          <w:u w:val="single"/>
        </w:rPr>
        <w:t xml:space="preserve"> AUTHORITIES</w:t>
      </w:r>
      <w:r w:rsidRPr="00D06620">
        <w:rPr>
          <w:rFonts w:eastAsia="Times New Roman" w:cs="Arial"/>
          <w:b/>
          <w:szCs w:val="21"/>
        </w:rPr>
        <w:t xml:space="preserve"> NEED TO DO TO ADVERTISE THE </w:t>
      </w:r>
      <w:r>
        <w:rPr>
          <w:rFonts w:eastAsia="Times New Roman" w:cs="Arial"/>
          <w:b/>
          <w:szCs w:val="21"/>
        </w:rPr>
        <w:t>PERIOD DURING WHICH ELECTORS AND INTERESTED PERSONS MAY EXERCISE RIGHTS RELATING TO THE ANNUAL ACCOUNTS</w:t>
      </w:r>
    </w:p>
    <w:p w14:paraId="2B42EDEA"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p>
    <w:p w14:paraId="4A553ED5" w14:textId="6E3862FA"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r w:rsidRPr="00D06620">
        <w:rPr>
          <w:rFonts w:eastAsia="Times New Roman" w:cs="Arial"/>
          <w:szCs w:val="21"/>
        </w:rPr>
        <w:t xml:space="preserve">The </w:t>
      </w:r>
      <w:hyperlink r:id="rId5" w:history="1">
        <w:r w:rsidRPr="00805A33">
          <w:rPr>
            <w:rStyle w:val="Hyperlink"/>
            <w:rFonts w:eastAsia="Times New Roman" w:cs="Arial"/>
            <w:szCs w:val="21"/>
          </w:rPr>
          <w:t>Local Audit and Accountability Act 2014</w:t>
        </w:r>
      </w:hyperlink>
      <w:r w:rsidRPr="00D06620">
        <w:rPr>
          <w:rFonts w:eastAsia="Times New Roman" w:cs="Arial"/>
          <w:szCs w:val="21"/>
        </w:rPr>
        <w:t xml:space="preserve"> and the </w:t>
      </w:r>
      <w:hyperlink r:id="rId6" w:history="1">
        <w:r w:rsidRPr="00805A33">
          <w:rPr>
            <w:rStyle w:val="Hyperlink"/>
            <w:rFonts w:eastAsia="Times New Roman" w:cs="Arial"/>
            <w:szCs w:val="21"/>
          </w:rPr>
          <w:t>Accounts and Audit Regulations 2015</w:t>
        </w:r>
      </w:hyperlink>
      <w:r w:rsidRPr="00D06620">
        <w:rPr>
          <w:rFonts w:eastAsia="Times New Roman" w:cs="Arial"/>
          <w:szCs w:val="21"/>
        </w:rPr>
        <w:t xml:space="preserve"> require that:</w:t>
      </w:r>
    </w:p>
    <w:p w14:paraId="435859E7" w14:textId="58124BEF" w:rsidR="00815FCF" w:rsidRPr="00D06620" w:rsidRDefault="00815FCF" w:rsidP="00815FCF">
      <w:pPr>
        <w:overflowPunct w:val="0"/>
        <w:autoSpaceDE w:val="0"/>
        <w:autoSpaceDN w:val="0"/>
        <w:adjustRightInd w:val="0"/>
        <w:spacing w:after="120" w:line="240" w:lineRule="auto"/>
        <w:ind w:left="3"/>
        <w:textAlignment w:val="baseline"/>
        <w:rPr>
          <w:rFonts w:eastAsia="Times New Roman" w:cs="Arial"/>
          <w:szCs w:val="21"/>
        </w:rPr>
      </w:pPr>
      <w:r>
        <w:rPr>
          <w:rFonts w:eastAsia="Times New Roman" w:cs="Arial"/>
          <w:szCs w:val="21"/>
        </w:rPr>
        <w:t xml:space="preserve">1. </w:t>
      </w:r>
      <w:r w:rsidRPr="009C2C09">
        <w:t>The</w:t>
      </w:r>
      <w:r>
        <w:t xml:space="preserve"> </w:t>
      </w:r>
      <w:r w:rsidR="009C2C09" w:rsidRPr="009C2C09">
        <w:t xml:space="preserve">statement of accounts prepared by the authority (i.e. the </w:t>
      </w:r>
      <w:r w:rsidR="00BB289B" w:rsidRPr="00C551EB">
        <w:rPr>
          <w:szCs w:val="21"/>
        </w:rPr>
        <w:t>Annual Governance &amp; Accountability Return</w:t>
      </w:r>
      <w:r w:rsidR="00BB289B" w:rsidRPr="009C2C09">
        <w:t xml:space="preserve"> </w:t>
      </w:r>
      <w:r w:rsidR="00BB289B">
        <w:t>(</w:t>
      </w:r>
      <w:r w:rsidR="009C2C09" w:rsidRPr="009C2C09">
        <w:t>AGAR</w:t>
      </w:r>
      <w:r w:rsidR="00BB289B">
        <w:t>)</w:t>
      </w:r>
      <w:r w:rsidR="009C2C09" w:rsidRPr="009C2C09">
        <w:t xml:space="preserve"> Part 2), the </w:t>
      </w:r>
      <w:r>
        <w:t>accounting records for the financial year to which the audit relates and all books, deeds, contracts, bills, vouchers, receipts and other documents relating to those records</w:t>
      </w:r>
      <w:r w:rsidRPr="00D06620" w:rsidDel="008D7C6C">
        <w:rPr>
          <w:rFonts w:eastAsia="Times New Roman" w:cs="Arial"/>
          <w:szCs w:val="21"/>
        </w:rPr>
        <w:t xml:space="preserve"> </w:t>
      </w:r>
      <w:r w:rsidRPr="00D06620">
        <w:rPr>
          <w:rFonts w:eastAsia="Times New Roman" w:cs="Arial"/>
          <w:szCs w:val="21"/>
        </w:rPr>
        <w:t xml:space="preserve">must be made available for inspection by any person interested, during a period of </w:t>
      </w:r>
      <w:r>
        <w:rPr>
          <w:rFonts w:eastAsia="Times New Roman" w:cs="Arial"/>
          <w:szCs w:val="21"/>
        </w:rPr>
        <w:t>3</w:t>
      </w:r>
      <w:r w:rsidRPr="00D06620">
        <w:rPr>
          <w:rFonts w:eastAsia="Times New Roman" w:cs="Arial"/>
          <w:szCs w:val="21"/>
        </w:rPr>
        <w:t xml:space="preserve">0 working days </w:t>
      </w:r>
      <w:r>
        <w:rPr>
          <w:rFonts w:eastAsia="Times New Roman" w:cs="Arial"/>
          <w:szCs w:val="21"/>
        </w:rPr>
        <w:t>set by the smaller authority and including the first 10 working days of July</w:t>
      </w:r>
      <w:r w:rsidRPr="00D06620">
        <w:rPr>
          <w:rFonts w:eastAsia="Times New Roman" w:cs="Arial"/>
          <w:szCs w:val="21"/>
        </w:rPr>
        <w:t>.</w:t>
      </w:r>
    </w:p>
    <w:p w14:paraId="2F7DDBAB" w14:textId="77777777" w:rsidR="00815FCF" w:rsidRPr="00D06620" w:rsidRDefault="00815FCF" w:rsidP="00BB289B">
      <w:pPr>
        <w:overflowPunct w:val="0"/>
        <w:autoSpaceDE w:val="0"/>
        <w:autoSpaceDN w:val="0"/>
        <w:adjustRightInd w:val="0"/>
        <w:spacing w:after="120" w:line="240" w:lineRule="auto"/>
        <w:ind w:left="3"/>
        <w:textAlignment w:val="baseline"/>
        <w:rPr>
          <w:rFonts w:eastAsia="Times New Roman" w:cs="Arial"/>
          <w:szCs w:val="21"/>
        </w:rPr>
      </w:pPr>
      <w:r>
        <w:rPr>
          <w:rFonts w:eastAsia="Times New Roman" w:cs="Arial"/>
          <w:szCs w:val="21"/>
        </w:rPr>
        <w:t xml:space="preserve">2. </w:t>
      </w:r>
      <w:r>
        <w:t xml:space="preserve">The period referred to in paragraph (1) starts with the day on which the period for the exercise of public rights is treated as having been commenced i.e. the day following the day on which </w:t>
      </w:r>
      <w:proofErr w:type="gramStart"/>
      <w:r>
        <w:t>all of</w:t>
      </w:r>
      <w:proofErr w:type="gramEnd"/>
      <w:r>
        <w:t xml:space="preserve"> the obligations in paragraph (3) below have been fulfilled.</w:t>
      </w:r>
    </w:p>
    <w:p w14:paraId="0A61066B" w14:textId="19F870AE" w:rsidR="00815FCF" w:rsidRDefault="00815FCF" w:rsidP="00BB289B">
      <w:r>
        <w:rPr>
          <w:rFonts w:eastAsia="Times New Roman" w:cs="Arial"/>
          <w:szCs w:val="21"/>
        </w:rPr>
        <w:t xml:space="preserve">3. </w:t>
      </w:r>
      <w:r>
        <w:t>The responsible financial officer for a</w:t>
      </w:r>
      <w:r w:rsidR="00A92717">
        <w:t>n exempt</w:t>
      </w:r>
      <w:r>
        <w:t xml:space="preserve"> authority must, on behalf of that authority, publish (</w:t>
      </w:r>
      <w:r w:rsidRPr="00830ECB">
        <w:rPr>
          <w:b/>
        </w:rPr>
        <w:t>which must include publication on the authority’s website</w:t>
      </w:r>
      <w:r>
        <w:t>):</w:t>
      </w:r>
    </w:p>
    <w:p w14:paraId="473FDB70" w14:textId="418CDC11" w:rsidR="00815FCF" w:rsidRPr="00C517E3" w:rsidRDefault="00815FCF" w:rsidP="008005C3">
      <w:pPr>
        <w:spacing w:after="0"/>
        <w:ind w:left="720"/>
      </w:pPr>
      <w:r>
        <w:t xml:space="preserve">(a) the </w:t>
      </w:r>
      <w:r w:rsidRPr="00C517E3">
        <w:t xml:space="preserve">Accounting Statements (i.e. Section 2 of </w:t>
      </w:r>
      <w:r w:rsidR="00BB289B">
        <w:t xml:space="preserve">the AGAR </w:t>
      </w:r>
      <w:r w:rsidR="00414553">
        <w:t>Part 2)</w:t>
      </w:r>
      <w:r w:rsidRPr="00C517E3">
        <w:t>, accompanied by:</w:t>
      </w:r>
    </w:p>
    <w:p w14:paraId="77D223BD" w14:textId="52A2591F" w:rsidR="00815FCF" w:rsidRDefault="00815FCF" w:rsidP="00BB289B">
      <w:pPr>
        <w:autoSpaceDE w:val="0"/>
        <w:autoSpaceDN w:val="0"/>
        <w:adjustRightInd w:val="0"/>
        <w:spacing w:after="0" w:line="240" w:lineRule="auto"/>
        <w:ind w:left="1440"/>
      </w:pPr>
      <w:r w:rsidRPr="00C517E3">
        <w:t>(</w:t>
      </w:r>
      <w:proofErr w:type="spellStart"/>
      <w:r w:rsidRPr="00C517E3">
        <w:t>i</w:t>
      </w:r>
      <w:proofErr w:type="spellEnd"/>
      <w:r w:rsidRPr="00C517E3">
        <w:t xml:space="preserve">) a declaration, signed by that officer to the effect that </w:t>
      </w:r>
      <w:r w:rsidR="00BB289B" w:rsidRPr="00BB289B">
        <w:t>the statement of</w:t>
      </w:r>
      <w:r w:rsidR="00BB289B">
        <w:t xml:space="preserve"> </w:t>
      </w:r>
      <w:r w:rsidR="00BB289B" w:rsidRPr="00BB289B">
        <w:t>accounts will not be audited on account of that authority’s self-certified status</w:t>
      </w:r>
      <w:r w:rsidR="00BB289B">
        <w:t xml:space="preserve"> </w:t>
      </w:r>
      <w:r w:rsidR="00BB289B" w:rsidRPr="00BB289B">
        <w:t>as exempt, unless either a request for an opportunity to question the auditor</w:t>
      </w:r>
      <w:r w:rsidR="00BB289B">
        <w:t xml:space="preserve"> </w:t>
      </w:r>
      <w:r w:rsidR="00BB289B" w:rsidRPr="00BB289B">
        <w:t>about the authority’s accounting records under section 26(2) or an objection</w:t>
      </w:r>
      <w:r w:rsidR="00BB289B">
        <w:t xml:space="preserve"> </w:t>
      </w:r>
      <w:r w:rsidR="00BB289B" w:rsidRPr="00BB289B">
        <w:t>under section 27(1) of the Act, results in the involvement of the local auditor</w:t>
      </w:r>
      <w:r w:rsidR="00BB289B">
        <w:t>;</w:t>
      </w:r>
      <w:r>
        <w:t xml:space="preserve"> </w:t>
      </w:r>
    </w:p>
    <w:p w14:paraId="6457D513" w14:textId="77777777" w:rsidR="00BB289B" w:rsidRDefault="00BB289B" w:rsidP="00BB289B">
      <w:pPr>
        <w:autoSpaceDE w:val="0"/>
        <w:autoSpaceDN w:val="0"/>
        <w:adjustRightInd w:val="0"/>
        <w:spacing w:after="0" w:line="240" w:lineRule="auto"/>
        <w:ind w:left="1440"/>
      </w:pPr>
    </w:p>
    <w:p w14:paraId="53B1F183" w14:textId="6B078F30" w:rsidR="00815FCF" w:rsidRDefault="00815FCF" w:rsidP="00BB289B">
      <w:pPr>
        <w:ind w:left="1440"/>
      </w:pPr>
      <w:r>
        <w:t xml:space="preserve">(ii) the Annual Governance Statement (i.e. Section 1 of </w:t>
      </w:r>
      <w:r w:rsidR="00BB289B">
        <w:t>the AGAR Part 2</w:t>
      </w:r>
      <w:r>
        <w:t>); and</w:t>
      </w:r>
    </w:p>
    <w:p w14:paraId="1C0D0553" w14:textId="453293AB" w:rsidR="00A92717" w:rsidRDefault="00A92717" w:rsidP="00BB289B">
      <w:pPr>
        <w:ind w:left="1440"/>
      </w:pPr>
      <w:r>
        <w:t xml:space="preserve">(iii) the Certificate of Exemption (i.e. Page 3 of the AGAR Part 2); and </w:t>
      </w:r>
    </w:p>
    <w:p w14:paraId="6C8AFF23" w14:textId="77777777" w:rsidR="00815FCF" w:rsidRDefault="00815FCF" w:rsidP="008005C3">
      <w:pPr>
        <w:spacing w:after="0"/>
        <w:ind w:left="720"/>
      </w:pPr>
      <w:r>
        <w:t>(b) a statement that sets out—</w:t>
      </w:r>
    </w:p>
    <w:p w14:paraId="2B6AC5AC" w14:textId="77777777" w:rsidR="00815FCF" w:rsidRDefault="00815FCF" w:rsidP="00BB289B">
      <w:pPr>
        <w:ind w:left="1440"/>
      </w:pPr>
      <w:r>
        <w:t>(</w:t>
      </w:r>
      <w:proofErr w:type="spellStart"/>
      <w:r>
        <w:t>i</w:t>
      </w:r>
      <w:proofErr w:type="spellEnd"/>
      <w:r>
        <w:t>) the period for the exercise of public rights;</w:t>
      </w:r>
    </w:p>
    <w:p w14:paraId="3A2E16F3" w14:textId="77777777" w:rsidR="00815FCF" w:rsidRDefault="00815FCF" w:rsidP="00815FCF">
      <w:pPr>
        <w:ind w:left="1440"/>
      </w:pPr>
      <w:r>
        <w:t xml:space="preserve">(ii) details of the </w:t>
      </w:r>
      <w:proofErr w:type="gramStart"/>
      <w:r>
        <w:t>manner in which</w:t>
      </w:r>
      <w:proofErr w:type="gramEnd"/>
      <w:r>
        <w:t xml:space="preserve"> notice should be given of an intention to inspect the accounting records and other documents;</w:t>
      </w:r>
    </w:p>
    <w:p w14:paraId="15333C5A" w14:textId="77777777" w:rsidR="00815FCF" w:rsidRDefault="00815FCF" w:rsidP="00815FCF">
      <w:pPr>
        <w:ind w:left="1440"/>
      </w:pPr>
      <w:r>
        <w:t>(iii) the name and address of the local auditor;</w:t>
      </w:r>
    </w:p>
    <w:p w14:paraId="699EF487" w14:textId="13F2E2FB" w:rsidR="00815FCF" w:rsidRPr="005E1744" w:rsidRDefault="00815FCF" w:rsidP="00815FCF">
      <w:pPr>
        <w:overflowPunct w:val="0"/>
        <w:autoSpaceDE w:val="0"/>
        <w:autoSpaceDN w:val="0"/>
        <w:adjustRightInd w:val="0"/>
        <w:spacing w:after="120" w:line="240" w:lineRule="auto"/>
        <w:ind w:left="1440"/>
        <w:textAlignment w:val="baseline"/>
        <w:rPr>
          <w:rFonts w:eastAsia="Times New Roman" w:cs="Arial"/>
          <w:szCs w:val="21"/>
        </w:rPr>
      </w:pPr>
      <w:r>
        <w:t>(iv) the provisions contained in section</w:t>
      </w:r>
      <w:r w:rsidR="00BB289B">
        <w:t xml:space="preserve"> 25 (inspection of statements of accounts etc),</w:t>
      </w:r>
      <w:r>
        <w:t xml:space="preserve"> </w:t>
      </w:r>
      <w:r w:rsidR="00BB289B">
        <w:t>section 26 (inspection of documents etc</w:t>
      </w:r>
      <w:r>
        <w:t xml:space="preserve">) and section 27 (right to make objections at audit) of the Act, as they have effect in relation to the authority in question; </w:t>
      </w:r>
      <w:r w:rsidRPr="005E1744">
        <w:rPr>
          <w:rFonts w:eastAsia="Times New Roman" w:cs="Arial"/>
          <w:szCs w:val="21"/>
        </w:rPr>
        <w:t xml:space="preserve"> </w:t>
      </w:r>
    </w:p>
    <w:p w14:paraId="1217C2DA"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349AD693"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HOW DO YOU DO IT?</w:t>
      </w:r>
    </w:p>
    <w:p w14:paraId="332693C7"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szCs w:val="21"/>
        </w:rPr>
      </w:pPr>
    </w:p>
    <w:p w14:paraId="1FE51149" w14:textId="315D090D" w:rsidR="00815FCF" w:rsidRDefault="00815FCF" w:rsidP="00A92717">
      <w:pPr>
        <w:overflowPunct w:val="0"/>
        <w:autoSpaceDE w:val="0"/>
        <w:autoSpaceDN w:val="0"/>
        <w:adjustRightInd w:val="0"/>
        <w:spacing w:after="120" w:line="240" w:lineRule="auto"/>
        <w:ind w:left="3"/>
        <w:textAlignment w:val="baseline"/>
        <w:rPr>
          <w:rFonts w:eastAsia="Times New Roman" w:cs="Arial"/>
          <w:szCs w:val="21"/>
        </w:rPr>
      </w:pPr>
      <w:r w:rsidRPr="00D06620">
        <w:rPr>
          <w:rFonts w:eastAsia="Times New Roman" w:cs="Arial"/>
          <w:szCs w:val="21"/>
        </w:rPr>
        <w:t xml:space="preserve">You will meet statutory requirements if you fully and accurately complete the notice of </w:t>
      </w:r>
      <w:r>
        <w:rPr>
          <w:rFonts w:eastAsia="Times New Roman" w:cs="Arial"/>
          <w:szCs w:val="21"/>
        </w:rPr>
        <w:t>public</w:t>
      </w:r>
      <w:r w:rsidR="00C551EB">
        <w:rPr>
          <w:rFonts w:eastAsia="Times New Roman" w:cs="Arial"/>
          <w:szCs w:val="21"/>
        </w:rPr>
        <w:t xml:space="preserve"> rights pro forma in this document</w:t>
      </w:r>
      <w:r w:rsidR="00A92717">
        <w:rPr>
          <w:rFonts w:eastAsia="Times New Roman" w:cs="Arial"/>
          <w:szCs w:val="21"/>
        </w:rPr>
        <w:t>;</w:t>
      </w:r>
      <w:r w:rsidRPr="00D06620">
        <w:rPr>
          <w:rFonts w:eastAsia="Times New Roman" w:cs="Arial"/>
          <w:szCs w:val="21"/>
        </w:rPr>
        <w:t xml:space="preserve"> and</w:t>
      </w:r>
      <w:r w:rsidR="00A92717">
        <w:rPr>
          <w:rFonts w:eastAsia="Times New Roman" w:cs="Arial"/>
          <w:szCs w:val="21"/>
        </w:rPr>
        <w:t xml:space="preserve"> p</w:t>
      </w:r>
      <w:r>
        <w:rPr>
          <w:rFonts w:eastAsia="Times New Roman" w:cs="Arial"/>
          <w:szCs w:val="21"/>
        </w:rPr>
        <w:t>ublish</w:t>
      </w:r>
      <w:r w:rsidRPr="00D06620">
        <w:rPr>
          <w:rFonts w:eastAsia="Times New Roman" w:cs="Arial"/>
          <w:szCs w:val="21"/>
        </w:rPr>
        <w:t xml:space="preserve"> </w:t>
      </w:r>
      <w:r>
        <w:rPr>
          <w:rFonts w:eastAsia="Times New Roman" w:cs="Arial"/>
          <w:szCs w:val="21"/>
        </w:rPr>
        <w:t>(</w:t>
      </w:r>
      <w:r w:rsidRPr="00C517E3">
        <w:rPr>
          <w:rFonts w:eastAsia="Times New Roman" w:cs="Arial"/>
          <w:b/>
          <w:szCs w:val="21"/>
        </w:rPr>
        <w:t xml:space="preserve">including publication on the </w:t>
      </w:r>
      <w:r>
        <w:rPr>
          <w:rFonts w:eastAsia="Times New Roman" w:cs="Arial"/>
          <w:b/>
          <w:szCs w:val="21"/>
        </w:rPr>
        <w:t>smaller authorit</w:t>
      </w:r>
      <w:r w:rsidRPr="00C517E3">
        <w:rPr>
          <w:rFonts w:eastAsia="Times New Roman" w:cs="Arial"/>
          <w:b/>
          <w:szCs w:val="21"/>
        </w:rPr>
        <w:t>y’s website</w:t>
      </w:r>
      <w:r>
        <w:rPr>
          <w:rFonts w:eastAsia="Times New Roman" w:cs="Arial"/>
          <w:szCs w:val="21"/>
        </w:rPr>
        <w:t>) the following documents, the day before the public rights period commences:</w:t>
      </w:r>
    </w:p>
    <w:p w14:paraId="31D4D8CA" w14:textId="469266C1" w:rsidR="00C551EB" w:rsidRDefault="00815FCF" w:rsidP="00A92717">
      <w:pPr>
        <w:pStyle w:val="ListParagraph"/>
        <w:numPr>
          <w:ilvl w:val="0"/>
          <w:numId w:val="3"/>
        </w:numPr>
        <w:tabs>
          <w:tab w:val="left" w:pos="284"/>
          <w:tab w:val="left" w:pos="709"/>
        </w:tabs>
        <w:spacing w:after="120"/>
        <w:jc w:val="both"/>
        <w:rPr>
          <w:szCs w:val="21"/>
        </w:rPr>
      </w:pPr>
      <w:r w:rsidRPr="00C551EB">
        <w:rPr>
          <w:szCs w:val="21"/>
        </w:rPr>
        <w:t xml:space="preserve">the approved Sections 1 and 2 of </w:t>
      </w:r>
      <w:r w:rsidR="00414553">
        <w:rPr>
          <w:szCs w:val="21"/>
        </w:rPr>
        <w:t xml:space="preserve">Part 2 of </w:t>
      </w:r>
      <w:r w:rsidRPr="00C551EB">
        <w:rPr>
          <w:szCs w:val="21"/>
        </w:rPr>
        <w:t xml:space="preserve">the </w:t>
      </w:r>
      <w:r w:rsidR="00414553">
        <w:rPr>
          <w:szCs w:val="21"/>
        </w:rPr>
        <w:t>AGAR</w:t>
      </w:r>
      <w:r w:rsidRPr="00C551EB">
        <w:rPr>
          <w:szCs w:val="21"/>
        </w:rPr>
        <w:t>; and</w:t>
      </w:r>
    </w:p>
    <w:p w14:paraId="4D8D8ADC" w14:textId="16CFF8A7" w:rsidR="00C551EB" w:rsidRPr="00C551EB" w:rsidRDefault="00815FCF" w:rsidP="00A92717">
      <w:pPr>
        <w:pStyle w:val="ListParagraph"/>
        <w:numPr>
          <w:ilvl w:val="0"/>
          <w:numId w:val="3"/>
        </w:numPr>
        <w:tabs>
          <w:tab w:val="left" w:pos="284"/>
          <w:tab w:val="left" w:pos="709"/>
        </w:tabs>
        <w:spacing w:after="120"/>
        <w:jc w:val="both"/>
        <w:rPr>
          <w:szCs w:val="21"/>
        </w:rPr>
      </w:pPr>
      <w:r w:rsidRPr="00C551EB">
        <w:rPr>
          <w:szCs w:val="21"/>
        </w:rPr>
        <w:t xml:space="preserve">the completed Notice of Public Rights and Publication of Annual </w:t>
      </w:r>
      <w:r w:rsidR="00D5498D" w:rsidRPr="00C551EB">
        <w:rPr>
          <w:szCs w:val="21"/>
        </w:rPr>
        <w:t xml:space="preserve">Governance &amp; Accountability </w:t>
      </w:r>
      <w:r w:rsidRPr="00C551EB">
        <w:rPr>
          <w:szCs w:val="21"/>
        </w:rPr>
        <w:t>Return</w:t>
      </w:r>
      <w:r w:rsidR="008005C3">
        <w:rPr>
          <w:szCs w:val="21"/>
        </w:rPr>
        <w:t xml:space="preserve"> (Exempt Authority)</w:t>
      </w:r>
      <w:r w:rsidR="00C551EB" w:rsidRPr="00C551EB">
        <w:rPr>
          <w:szCs w:val="21"/>
        </w:rPr>
        <w:t xml:space="preserve">. Please note that we have </w:t>
      </w:r>
      <w:r w:rsidR="00C551EB">
        <w:rPr>
          <w:szCs w:val="21"/>
        </w:rPr>
        <w:t xml:space="preserve">pre-completed it with the following </w:t>
      </w:r>
      <w:r w:rsidR="00C551EB" w:rsidRPr="00C551EB">
        <w:rPr>
          <w:b/>
          <w:szCs w:val="21"/>
        </w:rPr>
        <w:t>suggested</w:t>
      </w:r>
      <w:r w:rsidR="00FE72B3">
        <w:rPr>
          <w:szCs w:val="21"/>
        </w:rPr>
        <w:t xml:space="preserve"> dates: Monday 17 June – Friday 26 July 2019</w:t>
      </w:r>
      <w:r w:rsidR="00C551EB" w:rsidRPr="00C551EB">
        <w:rPr>
          <w:szCs w:val="21"/>
        </w:rPr>
        <w:t xml:space="preserve">. </w:t>
      </w:r>
      <w:r w:rsidR="00C551EB">
        <w:rPr>
          <w:szCs w:val="21"/>
        </w:rPr>
        <w:t>(</w:t>
      </w:r>
      <w:r w:rsidR="00C551EB" w:rsidRPr="00C551EB">
        <w:rPr>
          <w:szCs w:val="21"/>
        </w:rPr>
        <w:t>The latest possible dates that comply with the sta</w:t>
      </w:r>
      <w:r w:rsidR="00FE72B3">
        <w:rPr>
          <w:szCs w:val="21"/>
        </w:rPr>
        <w:t>tutory requirements are Monday 1 July – Friday 9</w:t>
      </w:r>
      <w:r w:rsidR="00C551EB" w:rsidRPr="00C551EB">
        <w:rPr>
          <w:szCs w:val="21"/>
        </w:rPr>
        <w:t xml:space="preserve"> August 201</w:t>
      </w:r>
      <w:r w:rsidR="00FE72B3">
        <w:rPr>
          <w:szCs w:val="21"/>
        </w:rPr>
        <w:t>9</w:t>
      </w:r>
      <w:r w:rsidR="00C551EB">
        <w:rPr>
          <w:szCs w:val="21"/>
        </w:rPr>
        <w:t>)</w:t>
      </w:r>
      <w:r w:rsidRPr="00C551EB">
        <w:rPr>
          <w:szCs w:val="21"/>
        </w:rPr>
        <w:t xml:space="preserve">; and </w:t>
      </w:r>
    </w:p>
    <w:p w14:paraId="44A84BA4" w14:textId="272723E0" w:rsidR="00815FCF" w:rsidRPr="00A92717" w:rsidRDefault="00815FCF" w:rsidP="00A92717">
      <w:pPr>
        <w:pStyle w:val="ListParagraph"/>
        <w:numPr>
          <w:ilvl w:val="0"/>
          <w:numId w:val="3"/>
        </w:numPr>
        <w:tabs>
          <w:tab w:val="left" w:pos="284"/>
          <w:tab w:val="left" w:pos="709"/>
        </w:tabs>
        <w:spacing w:after="160" w:line="259" w:lineRule="auto"/>
        <w:jc w:val="both"/>
        <w:rPr>
          <w:szCs w:val="21"/>
        </w:rPr>
      </w:pPr>
      <w:r w:rsidRPr="00A92717">
        <w:rPr>
          <w:szCs w:val="21"/>
        </w:rPr>
        <w:t>the notes which accompany the Notice (</w:t>
      </w:r>
      <w:r w:rsidR="00921065" w:rsidRPr="00A92717">
        <w:rPr>
          <w:szCs w:val="21"/>
        </w:rPr>
        <w:t>Local authority accounts: a summary of your rights</w:t>
      </w:r>
      <w:r w:rsidRPr="00A92717">
        <w:rPr>
          <w:szCs w:val="21"/>
        </w:rPr>
        <w:t>).</w:t>
      </w:r>
      <w:r w:rsidR="008005C3" w:rsidRPr="00A92717">
        <w:rPr>
          <w:szCs w:val="21"/>
        </w:rPr>
        <w:br w:type="page"/>
      </w:r>
    </w:p>
    <w:p w14:paraId="7EB9E358" w14:textId="77777777" w:rsidR="00815FCF" w:rsidRPr="00D06620" w:rsidRDefault="003F371A" w:rsidP="00815FCF">
      <w:pPr>
        <w:spacing w:after="0" w:line="240" w:lineRule="auto"/>
        <w:jc w:val="center"/>
        <w:rPr>
          <w:rFonts w:eastAsia="Times New Roman" w:cs="Arial"/>
          <w:b/>
          <w:sz w:val="28"/>
          <w:szCs w:val="28"/>
        </w:rPr>
      </w:pPr>
      <w:r w:rsidRPr="003F371A">
        <w:rPr>
          <w:rFonts w:eastAsia="Times New Roman" w:cs="Arial"/>
          <w:b/>
          <w:sz w:val="16"/>
          <w:szCs w:val="16"/>
        </w:rPr>
        <w:lastRenderedPageBreak/>
        <w:t>Smaller authority name:</w:t>
      </w:r>
      <w:r>
        <w:rPr>
          <w:rFonts w:eastAsia="Times New Roman" w:cs="Arial"/>
          <w:b/>
          <w:sz w:val="28"/>
          <w:szCs w:val="28"/>
        </w:rPr>
        <w:t xml:space="preserve"> _____________________________________________</w:t>
      </w:r>
    </w:p>
    <w:p w14:paraId="3C53B136" w14:textId="77777777" w:rsidR="00815FCF" w:rsidRPr="00D06620" w:rsidRDefault="00815FCF" w:rsidP="00815FCF">
      <w:pPr>
        <w:spacing w:after="0" w:line="240" w:lineRule="auto"/>
        <w:jc w:val="center"/>
        <w:rPr>
          <w:rFonts w:eastAsia="Times New Roman" w:cs="Arial"/>
          <w:b/>
          <w:szCs w:val="21"/>
        </w:rPr>
      </w:pPr>
    </w:p>
    <w:p w14:paraId="71C24366" w14:textId="3C029CBA" w:rsidR="00815FCF" w:rsidRPr="00D06620" w:rsidRDefault="00815FCF"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r w:rsidR="009C2C09">
        <w:rPr>
          <w:rFonts w:eastAsia="Times New Roman" w:cs="Arial"/>
          <w:b/>
          <w:sz w:val="24"/>
          <w:szCs w:val="24"/>
        </w:rPr>
        <w:t xml:space="preserve"> (EXEMPT AUTHORITY)</w:t>
      </w:r>
    </w:p>
    <w:p w14:paraId="44A097A4" w14:textId="0257BC54"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201</w:t>
      </w:r>
      <w:r w:rsidR="00D161D4">
        <w:rPr>
          <w:rFonts w:eastAsia="Times New Roman" w:cs="Arial"/>
          <w:b/>
          <w:szCs w:val="21"/>
        </w:rPr>
        <w:t>9</w:t>
      </w:r>
    </w:p>
    <w:p w14:paraId="5FE6448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1FDF8945" w14:textId="3C46BFEC"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 xml:space="preserve">Local Audit and Accountability Act 2014 Sections </w:t>
      </w:r>
      <w:r w:rsidR="001B612F">
        <w:rPr>
          <w:rFonts w:eastAsia="Times New Roman" w:cs="Arial"/>
          <w:b/>
          <w:szCs w:val="21"/>
        </w:rPr>
        <w:t xml:space="preserve">25, </w:t>
      </w:r>
      <w:r>
        <w:rPr>
          <w:rFonts w:eastAsia="Times New Roman" w:cs="Arial"/>
          <w:b/>
          <w:szCs w:val="21"/>
        </w:rPr>
        <w:t>26 and 27</w:t>
      </w:r>
      <w:r w:rsidRPr="00D06620">
        <w:rPr>
          <w:rFonts w:eastAsia="Times New Roman" w:cs="Arial"/>
          <w:b/>
          <w:szCs w:val="21"/>
        </w:rPr>
        <w:t xml:space="preserve"> </w:t>
      </w:r>
    </w:p>
    <w:p w14:paraId="5DA1E592"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815FCF" w:rsidRPr="00D06620" w14:paraId="71AFFCED" w14:textId="77777777" w:rsidTr="00743C17">
        <w:tc>
          <w:tcPr>
            <w:tcW w:w="6912" w:type="dxa"/>
          </w:tcPr>
          <w:p w14:paraId="26F0F326"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04ACBBDF"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815FCF" w:rsidRPr="00D06620" w14:paraId="103019AE" w14:textId="77777777" w:rsidTr="00743C17">
        <w:tc>
          <w:tcPr>
            <w:tcW w:w="6912" w:type="dxa"/>
          </w:tcPr>
          <w:p w14:paraId="078702A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17E0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3A4FCA1A" w14:textId="7A3E77D1" w:rsidR="00815FCF" w:rsidRPr="00D06620" w:rsidRDefault="00815FCF" w:rsidP="00743C17">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announcement___</w:t>
            </w:r>
            <w:r>
              <w:rPr>
                <w:rFonts w:eastAsia="Times New Roman" w:cs="Arial"/>
                <w:b/>
                <w:sz w:val="18"/>
                <w:szCs w:val="18"/>
              </w:rPr>
              <w:t>_</w:t>
            </w:r>
            <w:r w:rsidR="00520459">
              <w:rPr>
                <w:rFonts w:eastAsia="Times New Roman" w:cs="Arial"/>
                <w:b/>
                <w:sz w:val="18"/>
                <w:szCs w:val="18"/>
              </w:rPr>
              <w:t>12/04/19</w:t>
            </w:r>
            <w:r>
              <w:rPr>
                <w:rFonts w:eastAsia="Times New Roman" w:cs="Arial"/>
                <w:b/>
                <w:sz w:val="18"/>
                <w:szCs w:val="18"/>
              </w:rPr>
              <w:t>___________________</w:t>
            </w:r>
            <w:r w:rsidRPr="00D06620">
              <w:rPr>
                <w:rFonts w:eastAsia="Times New Roman" w:cs="Arial"/>
                <w:b/>
                <w:sz w:val="18"/>
                <w:szCs w:val="18"/>
              </w:rPr>
              <w:t>_________________</w:t>
            </w:r>
            <w:r w:rsidRPr="00D06620">
              <w:rPr>
                <w:rFonts w:eastAsia="Times New Roman" w:cs="Arial"/>
                <w:sz w:val="18"/>
                <w:szCs w:val="18"/>
              </w:rPr>
              <w:t>(a)</w:t>
            </w:r>
          </w:p>
          <w:p w14:paraId="22091A18" w14:textId="3B880432" w:rsidR="00815FCF"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003834F0">
              <w:rPr>
                <w:rFonts w:eastAsia="Times New Roman" w:cs="Arial"/>
                <w:b/>
                <w:sz w:val="18"/>
                <w:szCs w:val="18"/>
              </w:rPr>
              <w:t>y prepares an</w:t>
            </w:r>
            <w:r w:rsidRPr="00D06620">
              <w:rPr>
                <w:rFonts w:eastAsia="Times New Roman" w:cs="Arial"/>
                <w:b/>
                <w:sz w:val="18"/>
                <w:szCs w:val="18"/>
              </w:rPr>
              <w:t xml:space="preserve"> </w:t>
            </w:r>
            <w:r>
              <w:rPr>
                <w:rFonts w:eastAsia="Times New Roman" w:cs="Arial"/>
                <w:b/>
                <w:sz w:val="18"/>
                <w:szCs w:val="18"/>
              </w:rPr>
              <w:t>A</w:t>
            </w:r>
            <w:r w:rsidRPr="00D06620">
              <w:rPr>
                <w:rFonts w:eastAsia="Times New Roman" w:cs="Arial"/>
                <w:b/>
                <w:sz w:val="18"/>
                <w:szCs w:val="18"/>
              </w:rPr>
              <w:t xml:space="preserve">nnual </w:t>
            </w:r>
            <w:r w:rsidR="00C644E5">
              <w:rPr>
                <w:rFonts w:eastAsia="Times New Roman" w:cs="Arial"/>
                <w:b/>
                <w:sz w:val="18"/>
                <w:szCs w:val="18"/>
              </w:rPr>
              <w:t xml:space="preserve">Governance and Accountability </w:t>
            </w:r>
            <w:r>
              <w:rPr>
                <w:rFonts w:eastAsia="Times New Roman" w:cs="Arial"/>
                <w:b/>
                <w:sz w:val="18"/>
                <w:szCs w:val="18"/>
              </w:rPr>
              <w:t>R</w:t>
            </w:r>
            <w:r w:rsidRPr="00D06620">
              <w:rPr>
                <w:rFonts w:eastAsia="Times New Roman" w:cs="Arial"/>
                <w:b/>
                <w:sz w:val="18"/>
                <w:szCs w:val="18"/>
              </w:rPr>
              <w:t xml:space="preserve">eturn </w:t>
            </w:r>
            <w:r w:rsidR="00C644E5">
              <w:rPr>
                <w:rFonts w:eastAsia="Times New Roman" w:cs="Arial"/>
                <w:b/>
                <w:sz w:val="18"/>
                <w:szCs w:val="18"/>
              </w:rPr>
              <w:t>(AGAR)</w:t>
            </w:r>
            <w:r w:rsidRPr="00D06620">
              <w:rPr>
                <w:rFonts w:eastAsia="Times New Roman" w:cs="Arial"/>
                <w:b/>
                <w:sz w:val="18"/>
                <w:szCs w:val="18"/>
              </w:rPr>
              <w:t xml:space="preserve">.  </w:t>
            </w:r>
            <w:r w:rsidR="009C2C09">
              <w:rPr>
                <w:rFonts w:eastAsia="Times New Roman" w:cs="Arial"/>
                <w:b/>
                <w:sz w:val="18"/>
                <w:szCs w:val="18"/>
              </w:rPr>
              <w:t>The</w:t>
            </w:r>
            <w:r>
              <w:rPr>
                <w:rFonts w:eastAsia="Times New Roman" w:cs="Arial"/>
                <w:b/>
                <w:sz w:val="18"/>
                <w:szCs w:val="18"/>
              </w:rPr>
              <w:t xml:space="preserve"> </w:t>
            </w:r>
            <w:r w:rsidR="00C644E5">
              <w:rPr>
                <w:rFonts w:eastAsia="Times New Roman" w:cs="Arial"/>
                <w:b/>
                <w:sz w:val="18"/>
                <w:szCs w:val="18"/>
              </w:rPr>
              <w:t>AGAR</w:t>
            </w:r>
            <w:r>
              <w:rPr>
                <w:rFonts w:eastAsia="Times New Roman" w:cs="Arial"/>
                <w:b/>
                <w:sz w:val="18"/>
                <w:szCs w:val="18"/>
              </w:rPr>
              <w:t xml:space="preserve"> has been published with this notice. </w:t>
            </w:r>
            <w:r w:rsidR="001B612F">
              <w:rPr>
                <w:rFonts w:eastAsia="Times New Roman" w:cs="Arial"/>
                <w:b/>
                <w:sz w:val="18"/>
                <w:szCs w:val="18"/>
              </w:rPr>
              <w:t>It will not</w:t>
            </w:r>
            <w:r>
              <w:rPr>
                <w:rFonts w:eastAsia="Times New Roman" w:cs="Arial"/>
                <w:b/>
                <w:sz w:val="18"/>
                <w:szCs w:val="18"/>
              </w:rPr>
              <w:t xml:space="preserve"> be reviewed by the appointed auditor, </w:t>
            </w:r>
            <w:r w:rsidR="001B612F">
              <w:rPr>
                <w:rFonts w:eastAsia="Times New Roman" w:cs="Arial"/>
                <w:b/>
                <w:sz w:val="18"/>
                <w:szCs w:val="18"/>
              </w:rPr>
              <w:t>since the smaller authority has certified itself as exempt from the appointed auditor’s revie</w:t>
            </w:r>
            <w:r>
              <w:rPr>
                <w:rFonts w:eastAsia="Times New Roman" w:cs="Arial"/>
                <w:b/>
                <w:sz w:val="18"/>
                <w:szCs w:val="18"/>
              </w:rPr>
              <w:t xml:space="preserve">w. </w:t>
            </w:r>
          </w:p>
          <w:p w14:paraId="523ACB9B" w14:textId="0FF7E242"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009C2C09">
              <w:rPr>
                <w:rFonts w:eastAsia="Times New Roman" w:cs="Arial"/>
                <w:b/>
                <w:sz w:val="18"/>
                <w:szCs w:val="18"/>
              </w:rPr>
              <w:t xml:space="preserve"> AGAR, the</w:t>
            </w:r>
            <w:r w:rsidRPr="00D06620">
              <w:rPr>
                <w:rFonts w:eastAsia="Times New Roman" w:cs="Arial"/>
                <w:b/>
                <w:sz w:val="18"/>
                <w:szCs w:val="18"/>
              </w:rPr>
              <w:t xml:space="preserve"> </w:t>
            </w:r>
            <w:r w:rsidRPr="00830ECB">
              <w:rPr>
                <w:rFonts w:eastAsia="Times New Roman" w:cs="Arial"/>
                <w:b/>
                <w:sz w:val="18"/>
                <w:szCs w:val="18"/>
              </w:rPr>
              <w:t xml:space="preserve">accounting records for the financial year to which </w:t>
            </w:r>
            <w:r w:rsidR="009C2C09">
              <w:rPr>
                <w:rFonts w:eastAsia="Times New Roman" w:cs="Arial"/>
                <w:b/>
                <w:sz w:val="18"/>
                <w:szCs w:val="18"/>
              </w:rPr>
              <w:t>it</w:t>
            </w:r>
            <w:r w:rsidRPr="00830ECB">
              <w:rPr>
                <w:rFonts w:eastAsia="Times New Roman" w:cs="Arial"/>
                <w:b/>
                <w:sz w:val="18"/>
                <w:szCs w:val="18"/>
              </w:rPr>
              <w:t xml:space="preserve">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sidR="00270726">
              <w:rPr>
                <w:rFonts w:eastAsia="Times New Roman" w:cs="Arial"/>
                <w:b/>
                <w:sz w:val="18"/>
                <w:szCs w:val="18"/>
              </w:rPr>
              <w:t>.</w:t>
            </w:r>
            <w:r w:rsidR="005A520D">
              <w:rPr>
                <w:rFonts w:eastAsia="Times New Roman" w:cs="Arial"/>
                <w:b/>
                <w:sz w:val="18"/>
                <w:szCs w:val="18"/>
              </w:rPr>
              <w:t xml:space="preserve"> </w:t>
            </w:r>
            <w:r w:rsidRPr="00D06620">
              <w:rPr>
                <w:rFonts w:eastAsia="Times New Roman" w:cs="Arial"/>
                <w:b/>
                <w:sz w:val="18"/>
                <w:szCs w:val="18"/>
              </w:rPr>
              <w:t>For the year ended 31 March 201</w:t>
            </w:r>
            <w:r w:rsidR="00FE72B3">
              <w:rPr>
                <w:rFonts w:eastAsia="Times New Roman" w:cs="Arial"/>
                <w:b/>
                <w:sz w:val="18"/>
                <w:szCs w:val="18"/>
              </w:rPr>
              <w:t>9</w:t>
            </w:r>
            <w:r w:rsidR="00C644E5">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34A1DEB0"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3E81CE4B" w14:textId="0A34AF27" w:rsidR="00520459"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(b) </w:t>
            </w:r>
            <w:r w:rsidRPr="00D06620">
              <w:rPr>
                <w:rFonts w:eastAsia="Times New Roman" w:cs="Arial"/>
                <w:sz w:val="18"/>
                <w:szCs w:val="18"/>
              </w:rPr>
              <w:tab/>
            </w:r>
            <w:r w:rsidR="00520459">
              <w:rPr>
                <w:rFonts w:eastAsia="Times New Roman" w:cs="Arial"/>
                <w:sz w:val="18"/>
                <w:szCs w:val="18"/>
              </w:rPr>
              <w:t>Jane Markham</w:t>
            </w:r>
          </w:p>
          <w:p w14:paraId="40E8D690" w14:textId="4B73C3EC" w:rsidR="00815FCF" w:rsidRPr="00D06620" w:rsidRDefault="00520459"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Clerk to the Council</w:t>
            </w:r>
            <w:bookmarkStart w:id="0" w:name="_GoBack"/>
            <w:bookmarkEnd w:id="0"/>
          </w:p>
          <w:p w14:paraId="3F7C16DF" w14:textId="10897934" w:rsidR="00815FCF" w:rsidRPr="00D06620" w:rsidRDefault="00520459"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parishclerk@draughton.org</w:t>
            </w:r>
            <w:r w:rsidR="00815FCF" w:rsidRPr="00D06620">
              <w:rPr>
                <w:rFonts w:eastAsia="Times New Roman" w:cs="Arial"/>
                <w:sz w:val="18"/>
                <w:szCs w:val="18"/>
              </w:rPr>
              <w:tab/>
            </w:r>
          </w:p>
          <w:p w14:paraId="38E7898C" w14:textId="33D1BE97" w:rsidR="00815FCF" w:rsidRPr="00D06620" w:rsidRDefault="00520459"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01756711305</w:t>
            </w:r>
            <w:r w:rsidR="00815FCF" w:rsidRPr="00D06620">
              <w:rPr>
                <w:rFonts w:eastAsia="Times New Roman" w:cs="Arial"/>
                <w:sz w:val="18"/>
                <w:szCs w:val="18"/>
              </w:rPr>
              <w:tab/>
            </w:r>
          </w:p>
          <w:p w14:paraId="259496C7" w14:textId="52785886"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r w:rsidR="003F371A">
              <w:rPr>
                <w:rFonts w:eastAsia="Times New Roman" w:cs="Arial"/>
                <w:sz w:val="18"/>
                <w:szCs w:val="18"/>
              </w:rPr>
              <w:t>__</w:t>
            </w:r>
            <w:r w:rsidR="00C551EB" w:rsidRPr="00C551EB">
              <w:rPr>
                <w:rFonts w:eastAsia="Times New Roman" w:cs="Arial"/>
                <w:b/>
                <w:sz w:val="18"/>
                <w:szCs w:val="18"/>
              </w:rPr>
              <w:t xml:space="preserve">Monday </w:t>
            </w:r>
            <w:r w:rsidR="00FE72B3">
              <w:rPr>
                <w:rFonts w:eastAsia="Times New Roman" w:cs="Arial"/>
                <w:b/>
                <w:sz w:val="18"/>
                <w:szCs w:val="18"/>
              </w:rPr>
              <w:t>17 June 2019</w:t>
            </w:r>
            <w:r w:rsidR="00C551EB">
              <w:rPr>
                <w:rFonts w:eastAsia="Times New Roman" w:cs="Arial"/>
                <w:sz w:val="18"/>
                <w:szCs w:val="18"/>
              </w:rPr>
              <w:t xml:space="preserve"> </w:t>
            </w:r>
            <w:r w:rsidR="003F371A">
              <w:rPr>
                <w:rFonts w:eastAsia="Times New Roman" w:cs="Arial"/>
                <w:sz w:val="18"/>
                <w:szCs w:val="18"/>
              </w:rPr>
              <w:t>_______________________</w:t>
            </w:r>
            <w:r w:rsidRPr="00D06620">
              <w:rPr>
                <w:rFonts w:eastAsia="Times New Roman" w:cs="Arial"/>
                <w:sz w:val="18"/>
                <w:szCs w:val="18"/>
              </w:rPr>
              <w:t xml:space="preserve"> </w:t>
            </w:r>
          </w:p>
          <w:p w14:paraId="50691EBE"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6BCD3FAE" w14:textId="77777777" w:rsidR="00815FCF" w:rsidRPr="00D06620" w:rsidRDefault="00815FCF" w:rsidP="00743C17">
            <w:pPr>
              <w:tabs>
                <w:tab w:val="left" w:pos="284"/>
                <w:tab w:val="left" w:pos="709"/>
              </w:tabs>
              <w:overflowPunct w:val="0"/>
              <w:autoSpaceDE w:val="0"/>
              <w:autoSpaceDN w:val="0"/>
              <w:adjustRightInd w:val="0"/>
              <w:spacing w:after="120" w:line="240" w:lineRule="auto"/>
              <w:ind w:left="357"/>
              <w:textAlignment w:val="baseline"/>
              <w:rPr>
                <w:rFonts w:eastAsia="Times New Roman" w:cs="Arial"/>
                <w:sz w:val="18"/>
                <w:szCs w:val="18"/>
              </w:rPr>
            </w:pPr>
          </w:p>
          <w:p w14:paraId="3C10DC30" w14:textId="1C0FB13B"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and ending on (d) </w:t>
            </w:r>
            <w:r w:rsidR="003F371A">
              <w:rPr>
                <w:rFonts w:eastAsia="Times New Roman" w:cs="Arial"/>
                <w:sz w:val="18"/>
                <w:szCs w:val="18"/>
              </w:rPr>
              <w:t>___</w:t>
            </w:r>
            <w:r w:rsidR="00FE72B3">
              <w:rPr>
                <w:rFonts w:eastAsia="Times New Roman" w:cs="Arial"/>
                <w:b/>
                <w:sz w:val="18"/>
                <w:szCs w:val="18"/>
              </w:rPr>
              <w:t>Friday 26 July 2019</w:t>
            </w:r>
            <w:r w:rsidR="00C551EB">
              <w:rPr>
                <w:rFonts w:eastAsia="Times New Roman" w:cs="Arial"/>
                <w:sz w:val="18"/>
                <w:szCs w:val="18"/>
              </w:rPr>
              <w:t xml:space="preserve"> _</w:t>
            </w:r>
            <w:r w:rsidR="003F371A">
              <w:rPr>
                <w:rFonts w:eastAsia="Times New Roman" w:cs="Arial"/>
                <w:sz w:val="18"/>
                <w:szCs w:val="18"/>
              </w:rPr>
              <w:t>_______________________</w:t>
            </w:r>
            <w:r w:rsidRPr="00D06620">
              <w:rPr>
                <w:rFonts w:eastAsia="Times New Roman" w:cs="Arial"/>
                <w:sz w:val="18"/>
                <w:szCs w:val="18"/>
              </w:rPr>
              <w:t xml:space="preserve"> </w:t>
            </w:r>
          </w:p>
          <w:p w14:paraId="6DDBFF84"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BE6623E"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40539E9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2F7FE4A" w14:textId="77777777" w:rsidR="00815FCF" w:rsidRPr="00D06620" w:rsidRDefault="00815FCF"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5EE34B40" w14:textId="77777777" w:rsidR="00815FCF" w:rsidRPr="00D06620" w:rsidRDefault="00815FCF"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0CAC571" w14:textId="77777777" w:rsidR="00815FCF" w:rsidRPr="00D06620" w:rsidRDefault="00815FCF" w:rsidP="00743C17">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056F2C"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0186ACC7"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69EEDD7" w14:textId="60390D10"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w:t>
            </w:r>
            <w:r w:rsidR="00C644E5">
              <w:rPr>
                <w:rFonts w:eastAsia="Times New Roman" w:cs="Arial"/>
                <w:b/>
                <w:sz w:val="18"/>
                <w:szCs w:val="18"/>
              </w:rPr>
              <w:t>AGAR</w:t>
            </w:r>
            <w:r w:rsidR="008005C3">
              <w:rPr>
                <w:rFonts w:eastAsia="Times New Roman" w:cs="Arial"/>
                <w:b/>
                <w:sz w:val="18"/>
                <w:szCs w:val="18"/>
              </w:rPr>
              <w:t xml:space="preserve"> </w:t>
            </w:r>
            <w:r>
              <w:rPr>
                <w:rFonts w:eastAsia="Times New Roman" w:cs="Arial"/>
                <w:b/>
                <w:sz w:val="18"/>
                <w:szCs w:val="18"/>
              </w:rPr>
              <w:t xml:space="preserve">is </w:t>
            </w:r>
            <w:r w:rsidR="001B612F">
              <w:rPr>
                <w:rFonts w:eastAsia="Times New Roman" w:cs="Arial"/>
                <w:b/>
                <w:sz w:val="18"/>
                <w:szCs w:val="18"/>
              </w:rPr>
              <w:t xml:space="preserve">only </w:t>
            </w:r>
            <w:r>
              <w:rPr>
                <w:rFonts w:eastAsia="Times New Roman" w:cs="Arial"/>
                <w:b/>
                <w:sz w:val="18"/>
                <w:szCs w:val="18"/>
              </w:rPr>
              <w:t xml:space="preserve">subject to review by the appointed auditor </w:t>
            </w:r>
            <w:r w:rsidR="001B612F">
              <w:rPr>
                <w:rFonts w:eastAsia="Times New Roman" w:cs="Arial"/>
                <w:b/>
                <w:sz w:val="18"/>
                <w:szCs w:val="18"/>
              </w:rPr>
              <w:t xml:space="preserve">if questions or objections raised </w:t>
            </w:r>
            <w:r w:rsidRPr="00D06620">
              <w:rPr>
                <w:rFonts w:eastAsia="Times New Roman" w:cs="Arial"/>
                <w:b/>
                <w:sz w:val="18"/>
                <w:szCs w:val="18"/>
              </w:rPr>
              <w:t xml:space="preserve">under the </w:t>
            </w:r>
            <w:r>
              <w:rPr>
                <w:rFonts w:eastAsia="Times New Roman" w:cs="Arial"/>
                <w:b/>
                <w:sz w:val="18"/>
                <w:szCs w:val="18"/>
              </w:rPr>
              <w:t>Local Au</w:t>
            </w:r>
            <w:r w:rsidR="009C2C09">
              <w:rPr>
                <w:rFonts w:eastAsia="Times New Roman" w:cs="Arial"/>
                <w:b/>
                <w:sz w:val="18"/>
                <w:szCs w:val="18"/>
              </w:rPr>
              <w:t>dit and Accountability Act 2014</w:t>
            </w:r>
            <w:r>
              <w:rPr>
                <w:rFonts w:eastAsia="Times New Roman" w:cs="Arial"/>
                <w:b/>
                <w:sz w:val="18"/>
                <w:szCs w:val="18"/>
              </w:rPr>
              <w:t xml:space="preserve"> </w:t>
            </w:r>
            <w:r w:rsidR="001B612F">
              <w:rPr>
                <w:rFonts w:eastAsia="Times New Roman" w:cs="Arial"/>
                <w:b/>
                <w:sz w:val="18"/>
                <w:szCs w:val="18"/>
              </w:rPr>
              <w:t>lead to the involvement of the auditor</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3A1716A4"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2CC6623" w14:textId="77777777" w:rsidR="00815FCF" w:rsidRPr="00D06620" w:rsidRDefault="00815FCF"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sidR="00D5498D">
              <w:rPr>
                <w:rFonts w:eastAsia="Times New Roman" w:cs="Arial"/>
                <w:b/>
                <w:sz w:val="18"/>
                <w:szCs w:val="18"/>
              </w:rPr>
              <w:t xml:space="preserve"> (Ref: SBA Team)</w:t>
            </w:r>
          </w:p>
          <w:p w14:paraId="167712B3" w14:textId="77777777"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 xml:space="preserve">1 </w:t>
            </w:r>
            <w:proofErr w:type="spellStart"/>
            <w:r w:rsidRPr="00D06620">
              <w:rPr>
                <w:rFonts w:eastAsia="Times New Roman" w:cs="Arial"/>
                <w:b/>
                <w:sz w:val="18"/>
                <w:szCs w:val="18"/>
              </w:rPr>
              <w:t>Westferry</w:t>
            </w:r>
            <w:proofErr w:type="spellEnd"/>
            <w:r w:rsidRPr="00D06620">
              <w:rPr>
                <w:rFonts w:eastAsia="Times New Roman" w:cs="Arial"/>
                <w:b/>
                <w:sz w:val="18"/>
                <w:szCs w:val="18"/>
              </w:rPr>
              <w:t xml:space="preserve"> Circus</w:t>
            </w:r>
          </w:p>
          <w:p w14:paraId="71152987" w14:textId="77777777"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53E70B57" w14:textId="77777777" w:rsidR="00815FCF" w:rsidRPr="00AF05D5"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61AAE6A4" w14:textId="77777777" w:rsidR="00815FCF"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7" w:history="1">
              <w:r w:rsidRPr="00AF05D5">
                <w:rPr>
                  <w:rFonts w:eastAsia="Times New Roman" w:cs="Arial"/>
                  <w:color w:val="000000" w:themeColor="text1"/>
                  <w:sz w:val="18"/>
                  <w:u w:val="single"/>
                </w:rPr>
                <w:t>sba@pkf-littlejohn.com</w:t>
              </w:r>
            </w:hyperlink>
            <w:r w:rsidRPr="00AF05D5">
              <w:rPr>
                <w:rFonts w:eastAsia="Times New Roman" w:cs="Arial"/>
                <w:color w:val="000000" w:themeColor="text1"/>
                <w:sz w:val="18"/>
                <w:szCs w:val="18"/>
              </w:rPr>
              <w:t>)</w:t>
            </w:r>
          </w:p>
          <w:p w14:paraId="745EF9D7" w14:textId="77777777" w:rsidR="00D5498D" w:rsidRPr="00AF05D5" w:rsidRDefault="00D5498D"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7AA3AC41" w14:textId="4D1ADD62" w:rsidR="00815FCF" w:rsidRPr="00D06620" w:rsidRDefault="00815FCF" w:rsidP="00743C17">
            <w:pPr>
              <w:overflowPunct w:val="0"/>
              <w:autoSpaceDE w:val="0"/>
              <w:autoSpaceDN w:val="0"/>
              <w:adjustRightInd w:val="0"/>
              <w:spacing w:after="0" w:line="240" w:lineRule="auto"/>
              <w:contextualSpacing/>
              <w:jc w:val="left"/>
              <w:textAlignment w:val="baseline"/>
              <w:rPr>
                <w:rFonts w:eastAsia="Times New Roman" w:cs="Arial"/>
                <w:sz w:val="18"/>
                <w:szCs w:val="18"/>
              </w:rPr>
            </w:pPr>
            <w:r>
              <w:rPr>
                <w:rFonts w:eastAsia="Times New Roman" w:cs="Arial"/>
                <w:b/>
                <w:sz w:val="18"/>
                <w:szCs w:val="18"/>
              </w:rPr>
              <w:t xml:space="preserve">5. </w:t>
            </w:r>
            <w:r w:rsidRPr="00D06620">
              <w:rPr>
                <w:rFonts w:eastAsia="Times New Roman" w:cs="Arial"/>
                <w:b/>
                <w:sz w:val="18"/>
                <w:szCs w:val="18"/>
              </w:rPr>
              <w:t>This announcement is made by (</w:t>
            </w:r>
            <w:r>
              <w:rPr>
                <w:rFonts w:eastAsia="Times New Roman" w:cs="Arial"/>
                <w:b/>
                <w:sz w:val="18"/>
                <w:szCs w:val="18"/>
              </w:rPr>
              <w:t>e)</w:t>
            </w:r>
            <w:r w:rsidRPr="00D06620">
              <w:rPr>
                <w:rFonts w:eastAsia="Times New Roman" w:cs="Arial"/>
                <w:b/>
                <w:sz w:val="18"/>
                <w:szCs w:val="18"/>
              </w:rPr>
              <w:t xml:space="preserve"> </w:t>
            </w:r>
            <w:r w:rsidR="00520459">
              <w:rPr>
                <w:rFonts w:eastAsia="Times New Roman" w:cs="Arial"/>
                <w:b/>
                <w:sz w:val="18"/>
                <w:szCs w:val="18"/>
              </w:rPr>
              <w:t>Jane Markham, clerk to the Council</w:t>
            </w:r>
          </w:p>
          <w:p w14:paraId="74144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20"/>
                <w:szCs w:val="20"/>
              </w:rPr>
            </w:pPr>
          </w:p>
        </w:tc>
        <w:tc>
          <w:tcPr>
            <w:tcW w:w="3119" w:type="dxa"/>
          </w:tcPr>
          <w:p w14:paraId="4865086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FF3D2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8D967FD" w14:textId="77777777" w:rsidR="00815FCF" w:rsidRPr="00D06620" w:rsidRDefault="00815FCF" w:rsidP="00743C17">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777753E9"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7DB0D4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9992B8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42849A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089ED4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0417EC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7BA89457"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9"/>
                <w:szCs w:val="19"/>
              </w:rPr>
            </w:pPr>
          </w:p>
          <w:p w14:paraId="0D4FD2D5"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A57E75B" w14:textId="77777777" w:rsidR="00C644E5"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29536DD2"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0A8CA0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Insert name, position and address</w:t>
            </w:r>
            <w:r>
              <w:rPr>
                <w:rFonts w:eastAsia="Times New Roman" w:cs="Arial"/>
                <w:sz w:val="16"/>
                <w:szCs w:val="16"/>
              </w:rPr>
              <w:t xml:space="preserve">/telephone number/ email address, as appropriate, </w:t>
            </w:r>
            <w:r w:rsidRPr="00D06620">
              <w:rPr>
                <w:rFonts w:eastAsia="Times New Roman" w:cs="Arial"/>
                <w:sz w:val="16"/>
                <w:szCs w:val="16"/>
              </w:rPr>
              <w:t>of the Clerk or other person to which any person may apply to inspect the accounts</w:t>
            </w:r>
          </w:p>
          <w:p w14:paraId="665A9BD2"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6"/>
                <w:szCs w:val="16"/>
              </w:rPr>
            </w:pPr>
          </w:p>
          <w:p w14:paraId="3D18B31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at least </w:t>
            </w:r>
            <w:r>
              <w:rPr>
                <w:rFonts w:eastAsia="Times New Roman" w:cs="Arial"/>
                <w:sz w:val="16"/>
                <w:szCs w:val="16"/>
              </w:rPr>
              <w:t>30</w:t>
            </w:r>
            <w:r w:rsidRPr="00D06620">
              <w:rPr>
                <w:rFonts w:eastAsia="Times New Roman" w:cs="Arial"/>
                <w:sz w:val="16"/>
                <w:szCs w:val="16"/>
              </w:rPr>
              <w:t xml:space="preserve"> working days before the date appointed in (</w:t>
            </w:r>
            <w:r>
              <w:rPr>
                <w:rFonts w:eastAsia="Times New Roman" w:cs="Arial"/>
                <w:sz w:val="16"/>
                <w:szCs w:val="16"/>
              </w:rPr>
              <w:t>d</w:t>
            </w:r>
            <w:r w:rsidRPr="00D06620">
              <w:rPr>
                <w:rFonts w:eastAsia="Times New Roman" w:cs="Arial"/>
                <w:sz w:val="16"/>
                <w:szCs w:val="16"/>
              </w:rPr>
              <w:t>) below</w:t>
            </w:r>
          </w:p>
          <w:p w14:paraId="779C2D15"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4"/>
                <w:szCs w:val="14"/>
              </w:rPr>
            </w:pPr>
          </w:p>
          <w:p w14:paraId="3D7A7EC2"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Pr="00D06620">
              <w:rPr>
                <w:rFonts w:eastAsia="Times New Roman" w:cs="Arial"/>
                <w:sz w:val="16"/>
                <w:szCs w:val="16"/>
              </w:rPr>
              <w:t xml:space="preserve">The inspection period between (c) and (d) must be </w:t>
            </w:r>
            <w:r>
              <w:rPr>
                <w:rFonts w:eastAsia="Times New Roman" w:cs="Arial"/>
                <w:sz w:val="16"/>
                <w:szCs w:val="16"/>
              </w:rPr>
              <w:t>30</w:t>
            </w:r>
            <w:r w:rsidRPr="00D06620">
              <w:rPr>
                <w:rFonts w:eastAsia="Times New Roman" w:cs="Arial"/>
                <w:sz w:val="16"/>
                <w:szCs w:val="16"/>
              </w:rPr>
              <w:t xml:space="preserve"> working days</w:t>
            </w:r>
            <w:r>
              <w:rPr>
                <w:rFonts w:eastAsia="Times New Roman" w:cs="Arial"/>
                <w:sz w:val="16"/>
                <w:szCs w:val="16"/>
              </w:rPr>
              <w:t xml:space="preserve"> inclusive</w:t>
            </w:r>
            <w:r w:rsidRPr="00D06620">
              <w:rPr>
                <w:rFonts w:eastAsia="Times New Roman" w:cs="Arial"/>
                <w:sz w:val="16"/>
                <w:szCs w:val="16"/>
              </w:rPr>
              <w:t xml:space="preserve"> and must </w:t>
            </w:r>
            <w:r>
              <w:rPr>
                <w:rFonts w:eastAsia="Times New Roman" w:cs="Arial"/>
                <w:sz w:val="16"/>
                <w:szCs w:val="16"/>
              </w:rPr>
              <w:t>include the first 10 working days of July.</w:t>
            </w:r>
          </w:p>
          <w:p w14:paraId="1F5DA35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4FB8F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1B77A15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77556A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4B89380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A3740B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4BA234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3E7B46E"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B01B9CC" w14:textId="77777777" w:rsidR="00815FCF" w:rsidRPr="00D06620" w:rsidRDefault="00815FCF" w:rsidP="00743C17">
            <w:pPr>
              <w:overflowPunct w:val="0"/>
              <w:autoSpaceDE w:val="0"/>
              <w:autoSpaceDN w:val="0"/>
              <w:adjustRightInd w:val="0"/>
              <w:spacing w:after="0" w:line="240" w:lineRule="auto"/>
              <w:ind w:left="360"/>
              <w:textAlignment w:val="baseline"/>
              <w:rPr>
                <w:rFonts w:eastAsia="Times New Roman" w:cs="Arial"/>
                <w:sz w:val="16"/>
                <w:szCs w:val="16"/>
              </w:rPr>
            </w:pPr>
          </w:p>
          <w:p w14:paraId="0C41BF2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14EC7F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65AC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32B4DD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F56243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6B76C0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5B73409"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05416A9" w14:textId="77777777" w:rsidR="00C644E5" w:rsidRPr="00D06620"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54F61F9E"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127E28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229ADE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4026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AD0641A"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179D1503"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003BC639"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responsible financial officer for the smaller authority</w:t>
            </w:r>
          </w:p>
        </w:tc>
      </w:tr>
    </w:tbl>
    <w:p w14:paraId="2055D8B1" w14:textId="77777777" w:rsidR="00815FCF" w:rsidRDefault="00815FCF" w:rsidP="00815FCF">
      <w:pPr>
        <w:jc w:val="left"/>
      </w:pPr>
    </w:p>
    <w:p w14:paraId="1866D427" w14:textId="77777777"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sidRPr="00F2670F">
        <w:rPr>
          <w:rFonts w:eastAsia="Times New Roman" w:cs="Arial"/>
          <w:b/>
          <w:sz w:val="20"/>
          <w:szCs w:val="20"/>
        </w:rPr>
        <w:t>LOCAL AUTHORITY</w:t>
      </w:r>
      <w:r w:rsidR="00815FCF" w:rsidRPr="00F2670F">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50557D">
        <w:rPr>
          <w:rFonts w:eastAsia="Times New Roman" w:cs="Arial"/>
          <w:b/>
          <w:sz w:val="20"/>
          <w:szCs w:val="20"/>
        </w:rPr>
        <w:t xml:space="preserve">local councils, internal </w:t>
      </w:r>
      <w:r w:rsidRPr="003F371A">
        <w:rPr>
          <w:rFonts w:eastAsia="Times New Roman" w:cs="Arial"/>
          <w:b/>
          <w:sz w:val="20"/>
          <w:szCs w:val="20"/>
        </w:rPr>
        <w:t xml:space="preserve">drainage boards and </w:t>
      </w:r>
      <w:r w:rsidR="00D5498D">
        <w:rPr>
          <w:rFonts w:eastAsia="Times New Roman" w:cs="Arial"/>
          <w:b/>
          <w:sz w:val="20"/>
          <w:szCs w:val="20"/>
        </w:rPr>
        <w:t>‘</w:t>
      </w:r>
      <w:r w:rsidRPr="003F371A">
        <w:rPr>
          <w:rFonts w:eastAsia="Times New Roman" w:cs="Arial"/>
          <w:b/>
          <w:sz w:val="20"/>
          <w:szCs w:val="20"/>
        </w:rPr>
        <w:t>other</w:t>
      </w:r>
      <w:r w:rsidR="00D5498D">
        <w:rPr>
          <w:rFonts w:eastAsia="Times New Roman" w:cs="Arial"/>
          <w:b/>
          <w:sz w:val="20"/>
          <w:szCs w:val="20"/>
        </w:rPr>
        <w:t>’</w:t>
      </w:r>
      <w:r w:rsidRPr="003F371A">
        <w:rPr>
          <w:rFonts w:eastAsia="Times New Roman" w:cs="Arial"/>
          <w:b/>
          <w:sz w:val="20"/>
          <w:szCs w:val="20"/>
        </w:rPr>
        <w:t xml:space="preserve"> smaller authorities.</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0C1737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The </w:t>
      </w:r>
      <w:hyperlink r:id="rId8"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9"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sidR="00D5498D">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w:t>
      </w:r>
      <w:proofErr w:type="gramStart"/>
      <w:r w:rsidRPr="003F371A">
        <w:rPr>
          <w:rFonts w:eastAsia="Times New Roman" w:cs="Arial"/>
          <w:sz w:val="20"/>
          <w:szCs w:val="20"/>
        </w:rPr>
        <w:t>local residents</w:t>
      </w:r>
      <w:proofErr w:type="gramEnd"/>
      <w:r w:rsidRPr="003F371A">
        <w:rPr>
          <w:rFonts w:eastAsia="Times New Roman" w:cs="Arial"/>
          <w:sz w:val="20"/>
          <w:szCs w:val="20"/>
        </w:rPr>
        <w:t xml:space="preserve">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w:t>
      </w:r>
      <w:proofErr w:type="gramStart"/>
      <w:r w:rsidRPr="003F371A">
        <w:rPr>
          <w:rFonts w:eastAsia="Times New Roman" w:cs="Arial"/>
          <w:sz w:val="20"/>
          <w:szCs w:val="20"/>
        </w:rPr>
        <w:t>accounts, or</w:t>
      </w:r>
      <w:proofErr w:type="gramEnd"/>
      <w:r w:rsidRPr="003F371A">
        <w:rPr>
          <w:rFonts w:eastAsia="Times New Roman" w:cs="Arial"/>
          <w:sz w:val="20"/>
          <w:szCs w:val="20"/>
        </w:rPr>
        <w:t xml:space="preserve">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11D1E233"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w:t>
      </w:r>
      <w:proofErr w:type="gramStart"/>
      <w:r w:rsidRPr="003F371A">
        <w:rPr>
          <w:rFonts w:eastAsia="Times New Roman" w:cs="Arial"/>
          <w:sz w:val="20"/>
          <w:szCs w:val="20"/>
        </w:rPr>
        <w:t>30 working</w:t>
      </w:r>
      <w:proofErr w:type="gramEnd"/>
      <w:r w:rsidRPr="003F371A">
        <w:rPr>
          <w:rFonts w:eastAsia="Times New Roman" w:cs="Arial"/>
          <w:sz w:val="20"/>
          <w:szCs w:val="20"/>
        </w:rPr>
        <w:t xml:space="preserve">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 xml:space="preserve">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w:t>
      </w:r>
      <w:proofErr w:type="gramStart"/>
      <w:r w:rsidRPr="003F371A">
        <w:rPr>
          <w:rFonts w:eastAsia="Times New Roman" w:cs="Arial"/>
          <w:sz w:val="20"/>
          <w:szCs w:val="20"/>
        </w:rPr>
        <w:t>30</w:t>
      </w:r>
      <w:r w:rsidR="00805A33">
        <w:rPr>
          <w:rFonts w:eastAsia="Times New Roman" w:cs="Arial"/>
          <w:sz w:val="20"/>
          <w:szCs w:val="20"/>
        </w:rPr>
        <w:t xml:space="preserve"> working</w:t>
      </w:r>
      <w:proofErr w:type="gramEnd"/>
      <w:r w:rsidRPr="003F371A">
        <w:rPr>
          <w:rFonts w:eastAsia="Times New Roman" w:cs="Arial"/>
          <w:sz w:val="20"/>
          <w:szCs w:val="20"/>
        </w:rPr>
        <w:t xml:space="preserve"> day period must include a common period of inspection during which all smaller authorities’ accounting records are available to inspect. This will be </w:t>
      </w:r>
      <w:r w:rsidR="00D161D4">
        <w:rPr>
          <w:rFonts w:eastAsia="Times New Roman" w:cs="Arial"/>
          <w:sz w:val="20"/>
          <w:szCs w:val="20"/>
        </w:rPr>
        <w:t>1</w:t>
      </w:r>
      <w:r w:rsidR="00D5498D">
        <w:rPr>
          <w:rFonts w:eastAsia="Times New Roman" w:cs="Arial"/>
          <w:sz w:val="20"/>
          <w:szCs w:val="20"/>
        </w:rPr>
        <w:t>-1</w:t>
      </w:r>
      <w:r w:rsidR="00D161D4">
        <w:rPr>
          <w:rFonts w:eastAsia="Times New Roman" w:cs="Arial"/>
          <w:sz w:val="20"/>
          <w:szCs w:val="20"/>
        </w:rPr>
        <w:t>2</w:t>
      </w:r>
      <w:r w:rsidRPr="003F371A">
        <w:rPr>
          <w:rFonts w:eastAsia="Times New Roman" w:cs="Arial"/>
          <w:sz w:val="20"/>
          <w:szCs w:val="20"/>
        </w:rPr>
        <w:t xml:space="preserve"> July </w:t>
      </w:r>
      <w:r w:rsidR="00D161D4">
        <w:rPr>
          <w:rFonts w:eastAsia="Times New Roman" w:cs="Arial"/>
          <w:sz w:val="20"/>
          <w:szCs w:val="20"/>
        </w:rPr>
        <w:t>2019 for 2018/19</w:t>
      </w:r>
      <w:r w:rsidRPr="003F371A">
        <w:rPr>
          <w:rFonts w:eastAsia="Times New Roman" w:cs="Arial"/>
          <w:sz w:val="20"/>
          <w:szCs w:val="20"/>
        </w:rPr>
        <w:t xml:space="preserve"> accounts.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7188B0C0"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The law limits the time available for you formally to ask questions. This must be done in the period for the exercise of pub</w:t>
      </w:r>
      <w:r w:rsidR="00FF7960">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w:t>
      </w:r>
      <w:r w:rsidRPr="003F371A">
        <w:rPr>
          <w:rFonts w:eastAsia="Times New Roman" w:cs="Arial"/>
          <w:sz w:val="20"/>
          <w:szCs w:val="20"/>
        </w:rPr>
        <w:lastRenderedPageBreak/>
        <w:t xml:space="preserve">advertisement or notice that tells you the accounting records are available to inspect will also give the period for the exercise of public rights during which you may ask the auditor questions, which here 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w:t>
      </w:r>
      <w:proofErr w:type="gramStart"/>
      <w:r w:rsidRPr="003F371A">
        <w:rPr>
          <w:rFonts w:eastAsia="Times New Roman" w:cs="Arial"/>
          <w:sz w:val="20"/>
          <w:szCs w:val="20"/>
        </w:rPr>
        <w:t>questions</w:t>
      </w:r>
      <w:proofErr w:type="gramEnd"/>
      <w:r w:rsidRPr="003F371A">
        <w:rPr>
          <w:rFonts w:eastAsia="Times New Roman" w:cs="Arial"/>
          <w:sz w:val="20"/>
          <w:szCs w:val="20"/>
        </w:rPr>
        <w:t xml:space="preserve">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accounts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’s area;</w:t>
      </w:r>
    </w:p>
    <w:p w14:paraId="748DD0AE" w14:textId="77777777" w:rsidR="00815FCF" w:rsidRPr="003F371A" w:rsidRDefault="00815FCF" w:rsidP="00815FCF">
      <w:pPr>
        <w:pStyle w:val="ListParagraph"/>
        <w:numPr>
          <w:ilvl w:val="0"/>
          <w:numId w:val="1"/>
        </w:numPr>
        <w:rPr>
          <w:sz w:val="20"/>
        </w:rPr>
      </w:pPr>
      <w:r w:rsidRPr="003F371A">
        <w:rPr>
          <w:sz w:val="20"/>
        </w:rPr>
        <w:t>why you are objecting to the accounts and the facts on which you rely;</w:t>
      </w:r>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r w:rsidRPr="003F371A">
        <w:rPr>
          <w:sz w:val="20"/>
        </w:rPr>
        <w:t xml:space="preserve">details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10"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 xml:space="preserve">s, and so local taxpayers, meet the costs of dealing with questions and objections.  In deciding whether to take your objection forward, one of a series of factors the auditor must </w:t>
      </w:r>
      <w:proofErr w:type="gramStart"/>
      <w:r w:rsidRPr="003F371A">
        <w:rPr>
          <w:rFonts w:eastAsia="Times New Roman" w:cs="Arial"/>
          <w:sz w:val="20"/>
          <w:szCs w:val="20"/>
        </w:rPr>
        <w:t>take into account</w:t>
      </w:r>
      <w:proofErr w:type="gramEnd"/>
      <w:r w:rsidRPr="003F371A">
        <w:rPr>
          <w:rFonts w:eastAsia="Times New Roman" w:cs="Arial"/>
          <w:sz w:val="20"/>
          <w:szCs w:val="20"/>
        </w:rPr>
        <w:t xml:space="preserve">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2434D83E"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11"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14:paraId="7548F92C"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w:t>
            </w:r>
            <w:proofErr w:type="gramStart"/>
            <w:r w:rsidRPr="003F371A">
              <w:rPr>
                <w:rFonts w:eastAsia="Times New Roman" w:cs="Arial"/>
                <w:sz w:val="20"/>
                <w:szCs w:val="20"/>
              </w:rPr>
              <w:t>auditor</w:t>
            </w:r>
            <w:proofErr w:type="gramEnd"/>
            <w:r w:rsidRPr="003F371A">
              <w:rPr>
                <w:rFonts w:eastAsia="Times New Roman" w:cs="Arial"/>
                <w:sz w:val="20"/>
                <w:szCs w:val="20"/>
              </w:rPr>
              <w:t xml:space="preserve">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B8C040D"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Default="00500F4D" w:rsidP="003F371A">
      <w:pPr>
        <w:spacing w:line="240" w:lineRule="auto"/>
        <w:jc w:val="left"/>
      </w:pPr>
    </w:p>
    <w:sectPr w:rsidR="00500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1"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FCF"/>
    <w:rsid w:val="000D3EA4"/>
    <w:rsid w:val="001452B6"/>
    <w:rsid w:val="001A7A4C"/>
    <w:rsid w:val="001B612F"/>
    <w:rsid w:val="00270726"/>
    <w:rsid w:val="003834F0"/>
    <w:rsid w:val="003F371A"/>
    <w:rsid w:val="00414553"/>
    <w:rsid w:val="00500F4D"/>
    <w:rsid w:val="0050557D"/>
    <w:rsid w:val="00520459"/>
    <w:rsid w:val="005A520D"/>
    <w:rsid w:val="006074C4"/>
    <w:rsid w:val="00755ED8"/>
    <w:rsid w:val="008005C3"/>
    <w:rsid w:val="00805A33"/>
    <w:rsid w:val="00815FCF"/>
    <w:rsid w:val="00921065"/>
    <w:rsid w:val="009446DA"/>
    <w:rsid w:val="009C2C09"/>
    <w:rsid w:val="00A92717"/>
    <w:rsid w:val="00B53912"/>
    <w:rsid w:val="00BB289B"/>
    <w:rsid w:val="00C551EB"/>
    <w:rsid w:val="00C644E5"/>
    <w:rsid w:val="00D161D4"/>
    <w:rsid w:val="00D5498D"/>
    <w:rsid w:val="00E70583"/>
    <w:rsid w:val="00EB6596"/>
    <w:rsid w:val="00F2670F"/>
    <w:rsid w:val="00F43BB3"/>
    <w:rsid w:val="00FE72B3"/>
    <w:rsid w:val="00FF79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15:chartTrackingRefBased/>
  <w15:docId w15:val="{20D6398C-0EBE-407D-ACAB-F1B7032D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pga/2014/2/content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ba@pkf-littlejohn.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egislation.gov.uk/uksi/2015/234/contents/made" TargetMode="External"/><Relationship Id="rId11" Type="http://schemas.openxmlformats.org/officeDocument/2006/relationships/hyperlink" Target="https://www.pkf-littlejohn.com/sites/default/files/media/documents/local-authority-accounts-a-guide-to-your-rights_0.pdf" TargetMode="External"/><Relationship Id="rId5" Type="http://schemas.openxmlformats.org/officeDocument/2006/relationships/hyperlink" Target="http://www.legislation.gov.uk/ukpga/2014/2/contents" TargetMode="External"/><Relationship Id="rId10" Type="http://schemas.openxmlformats.org/officeDocument/2006/relationships/hyperlink" Target="http://www.legislation.gov.uk/ukpga/2014/2/contents" TargetMode="External"/><Relationship Id="rId4" Type="http://schemas.openxmlformats.org/officeDocument/2006/relationships/webSettings" Target="webSettings.xml"/><Relationship Id="rId9" Type="http://schemas.openxmlformats.org/officeDocument/2006/relationships/hyperlink" Target="http://www.legislation.gov.uk/uksi/2015/234/contents/ma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2309</Words>
  <Characters>13163</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15442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Plane</dc:creator>
  <cp:keywords/>
  <dc:description/>
  <cp:lastModifiedBy>parishclerk Draughton</cp:lastModifiedBy>
  <cp:revision>2</cp:revision>
  <dcterms:created xsi:type="dcterms:W3CDTF">2019-04-12T08:09:00Z</dcterms:created>
  <dcterms:modified xsi:type="dcterms:W3CDTF">2019-04-12T08:09:00Z</dcterms:modified>
</cp:coreProperties>
</file>